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F0" w:rsidRDefault="00696BF0" w:rsidP="00336312">
      <w:pPr>
        <w:pStyle w:val="Titre1"/>
        <w:jc w:val="center"/>
      </w:pPr>
      <w:r>
        <w:rPr>
          <w:noProof/>
          <w:lang w:eastAsia="fr-FR"/>
        </w:rPr>
        <w:drawing>
          <wp:anchor distT="0" distB="0" distL="114300" distR="114300" simplePos="0" relativeHeight="251658240" behindDoc="0" locked="0" layoutInCell="1" allowOverlap="1">
            <wp:simplePos x="0" y="0"/>
            <wp:positionH relativeFrom="margin">
              <wp:posOffset>19050</wp:posOffset>
            </wp:positionH>
            <wp:positionV relativeFrom="paragraph">
              <wp:posOffset>0</wp:posOffset>
            </wp:positionV>
            <wp:extent cx="781050" cy="12858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_39-7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1285875"/>
                    </a:xfrm>
                    <a:prstGeom prst="rect">
                      <a:avLst/>
                    </a:prstGeom>
                  </pic:spPr>
                </pic:pic>
              </a:graphicData>
            </a:graphic>
            <wp14:sizeRelH relativeFrom="page">
              <wp14:pctWidth>0</wp14:pctWidth>
            </wp14:sizeRelH>
            <wp14:sizeRelV relativeFrom="page">
              <wp14:pctHeight>0</wp14:pctHeight>
            </wp14:sizeRelV>
          </wp:anchor>
        </w:drawing>
      </w:r>
      <w:r w:rsidR="00336312">
        <w:t xml:space="preserve">L’Arrêté inter-Préfectoral de Protection de Biotope (APPB) </w:t>
      </w:r>
    </w:p>
    <w:p w:rsidR="00336312" w:rsidRDefault="00336312" w:rsidP="00336312">
      <w:pPr>
        <w:pStyle w:val="Titre1"/>
        <w:jc w:val="center"/>
      </w:pPr>
      <w:proofErr w:type="gramStart"/>
      <w:r>
        <w:t>de</w:t>
      </w:r>
      <w:proofErr w:type="gramEnd"/>
      <w:r>
        <w:t xml:space="preserve"> la Basse vallée du Doubs</w:t>
      </w:r>
      <w:r w:rsidR="00696BF0" w:rsidRPr="00696BF0">
        <w:rPr>
          <w:noProof/>
          <w:lang w:eastAsia="fr-FR"/>
        </w:rPr>
        <w:t xml:space="preserve"> </w:t>
      </w:r>
    </w:p>
    <w:p w:rsidR="00154B3F" w:rsidRDefault="00154B3F"/>
    <w:p w:rsidR="00696BF0" w:rsidRDefault="00696BF0" w:rsidP="00696BF0">
      <w:pPr>
        <w:jc w:val="both"/>
      </w:pPr>
    </w:p>
    <w:p w:rsidR="00696BF0" w:rsidRDefault="00696BF0" w:rsidP="00696BF0">
      <w:pPr>
        <w:jc w:val="both"/>
      </w:pPr>
    </w:p>
    <w:p w:rsidR="00696BF0" w:rsidRDefault="00696BF0" w:rsidP="00696BF0">
      <w:pPr>
        <w:jc w:val="both"/>
      </w:pPr>
      <w:r>
        <w:t>Les arrêtés préfectoraux de protection de biotope (APPB) ont pour objectif la préservation des milieux naturels nécessaires à l’alimentation, à la reproduction, au repos ou à la survie des espèces animales ou végétales protégées par le code de l’environnement (L.411-1 et 2).</w:t>
      </w:r>
    </w:p>
    <w:p w:rsidR="00696BF0" w:rsidRDefault="00696BF0" w:rsidP="00696BF0">
      <w:pPr>
        <w:jc w:val="both"/>
      </w:pPr>
      <w:r w:rsidRPr="00336312">
        <w:t>Son objectif est de prévenir la disparition des espèces protégées (espèces animales non domestiques ou végétales non cultivées) par la fixation de mesures de conservation des biotopes nécessaires à leur alimentation, reproduction, repos ou survie. Ces biotopes peuvent être constitués par des mares, des marécages, des marais, des haies, des bosquets, des landes, des dunes, des pelouses ou par toutes autres formations naturelles peu exploitées par l’homme.</w:t>
      </w:r>
    </w:p>
    <w:p w:rsidR="00696BF0" w:rsidRDefault="00696BF0" w:rsidP="00696BF0">
      <w:pPr>
        <w:jc w:val="both"/>
      </w:pPr>
    </w:p>
    <w:p w:rsidR="00696BF0" w:rsidRDefault="00696BF0" w:rsidP="00696BF0">
      <w:pPr>
        <w:jc w:val="both"/>
      </w:pPr>
      <w:r>
        <w:t>Au 1° janvier 2018, la Bourgogne-Franche-Comté compte 58 APPB, portant sur 372 sites élémentaires protégés pour une surface de 32 504 hectares, so</w:t>
      </w:r>
      <w:r>
        <w:t>it 0,7% du territoire régional.</w:t>
      </w:r>
    </w:p>
    <w:p w:rsidR="00336312" w:rsidRPr="00336312" w:rsidRDefault="00336312" w:rsidP="003F2C4E">
      <w:pPr>
        <w:jc w:val="both"/>
      </w:pPr>
      <w:r w:rsidRPr="00336312">
        <w:t xml:space="preserve">En Saône-et-Loire, 4 arrêtés préfectoraux de protection de Biotope (APPB) ont été pris </w:t>
      </w:r>
      <w:r>
        <w:t xml:space="preserve">dont un sur la Basse vallée du Doubs. Il concerne </w:t>
      </w:r>
      <w:r w:rsidR="003F2C4E">
        <w:t>9</w:t>
      </w:r>
      <w:r>
        <w:t xml:space="preserve"> communes situées le long du Doubs : </w:t>
      </w:r>
      <w:r w:rsidR="003F2C4E">
        <w:t xml:space="preserve">Annoire, </w:t>
      </w:r>
      <w:r>
        <w:t xml:space="preserve">Charette-Varennes, Fretterans, Lays-sur-le-Doubs, Longepierre, </w:t>
      </w:r>
      <w:r w:rsidR="003F2C4E">
        <w:t xml:space="preserve">Petit-Noir, </w:t>
      </w:r>
      <w:proofErr w:type="spellStart"/>
      <w:r>
        <w:t>Pourlans</w:t>
      </w:r>
      <w:proofErr w:type="spellEnd"/>
      <w:r w:rsidR="003F2C4E">
        <w:t>, Neublans-Abergement</w:t>
      </w:r>
      <w:r>
        <w:t xml:space="preserve"> et Navilly.</w:t>
      </w:r>
    </w:p>
    <w:p w:rsidR="00336312" w:rsidRDefault="00336312" w:rsidP="003F2C4E">
      <w:pPr>
        <w:jc w:val="both"/>
      </w:pPr>
      <w:r>
        <w:t>Sur le Doubs, l</w:t>
      </w:r>
      <w:r w:rsidRPr="00336312">
        <w:t xml:space="preserve">’arrêté préfectoral </w:t>
      </w:r>
      <w:r>
        <w:t xml:space="preserve">de protection de biotope </w:t>
      </w:r>
      <w:r w:rsidRPr="00336312">
        <w:t xml:space="preserve">vise la préservation de biotopes prairiaux et boisés d’espèces végétales et animales protégées et des grèves localisées du Doubs où se reproduisent plusieurs oiseaux inféodés à ces zones de graviers </w:t>
      </w:r>
      <w:r>
        <w:t>comme la Sterne pierregarin, l’Œ</w:t>
      </w:r>
      <w:r w:rsidRPr="00336312">
        <w:t xml:space="preserve">dicnème criard ou le Petit Gravelot. </w:t>
      </w:r>
    </w:p>
    <w:p w:rsidR="00336312" w:rsidRDefault="00336312" w:rsidP="003F2C4E">
      <w:pPr>
        <w:jc w:val="both"/>
      </w:pPr>
      <w:r w:rsidRPr="00336312">
        <w:t xml:space="preserve">Le premier arrêté de la Basse Vallée du Doubs a été pris le 2 juillet 1992, puis révisé une première fois le 23 mars 2009 et une nouvelle fois en 2017, où il devient bi-départemental (Saône-et-Loire et Jura). </w:t>
      </w:r>
    </w:p>
    <w:p w:rsidR="003F2C4E" w:rsidRDefault="003F2C4E" w:rsidP="003F2C4E">
      <w:pPr>
        <w:jc w:val="both"/>
      </w:pPr>
    </w:p>
    <w:p w:rsidR="00336312" w:rsidRDefault="00336312" w:rsidP="003F2C4E">
      <w:pPr>
        <w:jc w:val="both"/>
      </w:pPr>
      <w:r>
        <w:t xml:space="preserve">La réglementation complète est </w:t>
      </w:r>
      <w:r w:rsidR="00370B98">
        <w:t xml:space="preserve">affichée dans les mairies concernées et </w:t>
      </w:r>
      <w:r>
        <w:t>décri</w:t>
      </w:r>
      <w:r w:rsidR="003F2C4E">
        <w:t>te dans les documents ci-après :</w:t>
      </w:r>
    </w:p>
    <w:p w:rsidR="00336312" w:rsidRPr="00336312" w:rsidRDefault="00336312" w:rsidP="003F2C4E">
      <w:pPr>
        <w:numPr>
          <w:ilvl w:val="0"/>
          <w:numId w:val="3"/>
        </w:numPr>
        <w:spacing w:after="0" w:line="240" w:lineRule="auto"/>
        <w:ind w:left="993" w:hanging="357"/>
        <w:jc w:val="both"/>
        <w:rPr>
          <w:i/>
          <w:sz w:val="20"/>
        </w:rPr>
      </w:pPr>
      <w:hyperlink r:id="rId8" w:tooltip="Arrêté Inter-préfectoral de Protection de Biotope &quot;Basse Vallée du Doubs&quot; - pdf - 352.1 ko (ouverture nouvelle fenêtre)" w:history="1">
        <w:r w:rsidRPr="00336312">
          <w:rPr>
            <w:rStyle w:val="Lienhypertexte"/>
            <w:i/>
            <w:sz w:val="20"/>
          </w:rPr>
          <w:t>Arrêté Inter-préfectoral de Protection de Biotope "Basse Vallée du Doubs"</w:t>
        </w:r>
      </w:hyperlink>
      <w:r w:rsidRPr="00336312">
        <w:rPr>
          <w:i/>
          <w:sz w:val="20"/>
        </w:rPr>
        <w:t xml:space="preserve"> (format </w:t>
      </w:r>
      <w:proofErr w:type="spellStart"/>
      <w:r w:rsidRPr="00336312">
        <w:rPr>
          <w:i/>
          <w:sz w:val="20"/>
        </w:rPr>
        <w:t>pdf</w:t>
      </w:r>
      <w:proofErr w:type="spellEnd"/>
      <w:r w:rsidRPr="00336312">
        <w:rPr>
          <w:i/>
          <w:sz w:val="20"/>
        </w:rPr>
        <w:t xml:space="preserve"> - 15/12/2017) </w:t>
      </w:r>
    </w:p>
    <w:p w:rsidR="00336312" w:rsidRPr="00336312" w:rsidRDefault="00336312" w:rsidP="003F2C4E">
      <w:pPr>
        <w:numPr>
          <w:ilvl w:val="0"/>
          <w:numId w:val="3"/>
        </w:numPr>
        <w:spacing w:after="0" w:line="240" w:lineRule="auto"/>
        <w:ind w:left="993" w:hanging="357"/>
        <w:jc w:val="both"/>
        <w:rPr>
          <w:i/>
          <w:sz w:val="20"/>
        </w:rPr>
      </w:pPr>
      <w:hyperlink r:id="rId9" w:tooltip="Annexe 1 Carte situation APPB BVD - pdf - 487.4 ko (ouverture nouvelle fenêtre)" w:history="1">
        <w:r w:rsidRPr="00336312">
          <w:rPr>
            <w:rStyle w:val="Lienhypertexte"/>
            <w:i/>
            <w:sz w:val="20"/>
          </w:rPr>
          <w:t>Annexe 1 Carte situation APPB BVD</w:t>
        </w:r>
      </w:hyperlink>
      <w:r w:rsidRPr="00336312">
        <w:rPr>
          <w:i/>
          <w:sz w:val="20"/>
        </w:rPr>
        <w:t xml:space="preserve"> (format </w:t>
      </w:r>
      <w:proofErr w:type="spellStart"/>
      <w:r w:rsidRPr="00336312">
        <w:rPr>
          <w:i/>
          <w:sz w:val="20"/>
        </w:rPr>
        <w:t>pdf</w:t>
      </w:r>
      <w:proofErr w:type="spellEnd"/>
      <w:r w:rsidRPr="00336312">
        <w:rPr>
          <w:i/>
          <w:sz w:val="20"/>
        </w:rPr>
        <w:t xml:space="preserve"> - 15/12/2017) </w:t>
      </w:r>
    </w:p>
    <w:p w:rsidR="00336312" w:rsidRPr="00336312" w:rsidRDefault="00336312" w:rsidP="003F2C4E">
      <w:pPr>
        <w:numPr>
          <w:ilvl w:val="0"/>
          <w:numId w:val="3"/>
        </w:numPr>
        <w:spacing w:after="0" w:line="240" w:lineRule="auto"/>
        <w:ind w:left="993" w:hanging="357"/>
        <w:jc w:val="both"/>
        <w:rPr>
          <w:i/>
          <w:sz w:val="20"/>
        </w:rPr>
      </w:pPr>
      <w:hyperlink r:id="rId10" w:tooltip="Annexe 2 Liste des parcelles APPB BVD - pdf - 145.9 ko (ouverture nouvelle fenêtre)" w:history="1">
        <w:r w:rsidRPr="00336312">
          <w:rPr>
            <w:rStyle w:val="Lienhypertexte"/>
            <w:i/>
            <w:sz w:val="20"/>
          </w:rPr>
          <w:t>Annexe 2 Liste des parcelles APPB BVD</w:t>
        </w:r>
      </w:hyperlink>
      <w:r w:rsidRPr="00336312">
        <w:rPr>
          <w:i/>
          <w:sz w:val="20"/>
        </w:rPr>
        <w:t xml:space="preserve"> (format </w:t>
      </w:r>
      <w:proofErr w:type="spellStart"/>
      <w:r w:rsidRPr="00336312">
        <w:rPr>
          <w:i/>
          <w:sz w:val="20"/>
        </w:rPr>
        <w:t>pdf</w:t>
      </w:r>
      <w:proofErr w:type="spellEnd"/>
      <w:r w:rsidRPr="00336312">
        <w:rPr>
          <w:i/>
          <w:sz w:val="20"/>
        </w:rPr>
        <w:t xml:space="preserve"> - 15/12/2017) </w:t>
      </w:r>
    </w:p>
    <w:p w:rsidR="00336312" w:rsidRDefault="00336312" w:rsidP="003F2C4E">
      <w:pPr>
        <w:jc w:val="both"/>
      </w:pPr>
    </w:p>
    <w:p w:rsidR="00336312" w:rsidRDefault="00336312" w:rsidP="003F2C4E">
      <w:pPr>
        <w:jc w:val="both"/>
      </w:pPr>
      <w:r>
        <w:t>Elle vise particulièrement :</w:t>
      </w:r>
    </w:p>
    <w:p w:rsidR="00336312" w:rsidRDefault="00336312" w:rsidP="003F2C4E">
      <w:pPr>
        <w:pStyle w:val="Paragraphedeliste"/>
        <w:numPr>
          <w:ilvl w:val="0"/>
          <w:numId w:val="2"/>
        </w:numPr>
        <w:jc w:val="both"/>
      </w:pPr>
      <w:r>
        <w:t>Le maintien des prairies naturelles (absence de retournement)</w:t>
      </w:r>
    </w:p>
    <w:p w:rsidR="00336312" w:rsidRDefault="00336312" w:rsidP="003F2C4E">
      <w:pPr>
        <w:pStyle w:val="Paragraphedeliste"/>
        <w:numPr>
          <w:ilvl w:val="0"/>
          <w:numId w:val="2"/>
        </w:numPr>
        <w:jc w:val="both"/>
      </w:pPr>
      <w:r>
        <w:t>La conservation des boisements bordant le Doubs</w:t>
      </w:r>
    </w:p>
    <w:p w:rsidR="00336312" w:rsidRPr="003F2C4E" w:rsidRDefault="00336312" w:rsidP="003F2C4E">
      <w:pPr>
        <w:numPr>
          <w:ilvl w:val="0"/>
          <w:numId w:val="4"/>
        </w:numPr>
        <w:jc w:val="both"/>
        <w:rPr>
          <w:i/>
          <w:sz w:val="20"/>
        </w:rPr>
      </w:pPr>
      <w:hyperlink r:id="rId11" w:tooltip="Annexe 3 Carto prairies et saulaie APPB BVD - pdf - 490.5 ko (ouverture nouvelle fenêtre)" w:history="1">
        <w:r w:rsidRPr="00336312">
          <w:rPr>
            <w:rStyle w:val="Lienhypertexte"/>
            <w:i/>
            <w:sz w:val="20"/>
          </w:rPr>
          <w:t xml:space="preserve">Annexe 3 </w:t>
        </w:r>
        <w:proofErr w:type="spellStart"/>
        <w:r w:rsidRPr="00336312">
          <w:rPr>
            <w:rStyle w:val="Lienhypertexte"/>
            <w:i/>
            <w:sz w:val="20"/>
          </w:rPr>
          <w:t>Carto</w:t>
        </w:r>
        <w:proofErr w:type="spellEnd"/>
        <w:r w:rsidRPr="00336312">
          <w:rPr>
            <w:rStyle w:val="Lienhypertexte"/>
            <w:i/>
            <w:sz w:val="20"/>
          </w:rPr>
          <w:t xml:space="preserve"> prairies et saulaie APPB BVD</w:t>
        </w:r>
      </w:hyperlink>
      <w:r w:rsidRPr="00336312">
        <w:rPr>
          <w:i/>
          <w:sz w:val="20"/>
        </w:rPr>
        <w:t xml:space="preserve"> (format </w:t>
      </w:r>
      <w:proofErr w:type="spellStart"/>
      <w:r w:rsidRPr="00336312">
        <w:rPr>
          <w:i/>
          <w:sz w:val="20"/>
        </w:rPr>
        <w:t>pdf</w:t>
      </w:r>
      <w:proofErr w:type="spellEnd"/>
      <w:r w:rsidRPr="00336312">
        <w:rPr>
          <w:i/>
          <w:sz w:val="20"/>
        </w:rPr>
        <w:t xml:space="preserve"> - 15/12/2017) </w:t>
      </w:r>
    </w:p>
    <w:p w:rsidR="00336312" w:rsidRDefault="00336312" w:rsidP="003F2C4E">
      <w:pPr>
        <w:pStyle w:val="Paragraphedeliste"/>
        <w:numPr>
          <w:ilvl w:val="0"/>
          <w:numId w:val="5"/>
        </w:numPr>
        <w:ind w:left="709"/>
        <w:jc w:val="both"/>
      </w:pPr>
      <w:r>
        <w:t>La restriction de circulation pour les véhicules sur certains chemins</w:t>
      </w:r>
    </w:p>
    <w:p w:rsidR="003F2C4E" w:rsidRPr="003F2C4E" w:rsidRDefault="003F2C4E" w:rsidP="003F2C4E">
      <w:pPr>
        <w:numPr>
          <w:ilvl w:val="0"/>
          <w:numId w:val="6"/>
        </w:numPr>
        <w:jc w:val="both"/>
        <w:rPr>
          <w:i/>
          <w:sz w:val="20"/>
        </w:rPr>
      </w:pPr>
      <w:hyperlink r:id="rId12" w:tooltip="Annexe 4 Chemins interdits APPB BVD - pdf - 500.8 ko (ouverture nouvelle fenêtre)" w:history="1">
        <w:r w:rsidRPr="003F2C4E">
          <w:rPr>
            <w:rStyle w:val="Lienhypertexte"/>
            <w:i/>
            <w:sz w:val="20"/>
          </w:rPr>
          <w:t>Annexe 4 Chemins interdits APPB BVD</w:t>
        </w:r>
      </w:hyperlink>
      <w:r w:rsidRPr="003F2C4E">
        <w:rPr>
          <w:i/>
          <w:sz w:val="20"/>
        </w:rPr>
        <w:t xml:space="preserve"> (format </w:t>
      </w:r>
      <w:proofErr w:type="spellStart"/>
      <w:r w:rsidRPr="003F2C4E">
        <w:rPr>
          <w:i/>
          <w:sz w:val="20"/>
        </w:rPr>
        <w:t>pdf</w:t>
      </w:r>
      <w:proofErr w:type="spellEnd"/>
      <w:r w:rsidRPr="003F2C4E">
        <w:rPr>
          <w:i/>
          <w:sz w:val="20"/>
        </w:rPr>
        <w:t xml:space="preserve"> - 500.8 ko - 15/12/2017) </w:t>
      </w:r>
    </w:p>
    <w:p w:rsidR="00336312" w:rsidRDefault="003F2C4E" w:rsidP="003F2C4E">
      <w:pPr>
        <w:pStyle w:val="Paragraphedeliste"/>
        <w:numPr>
          <w:ilvl w:val="0"/>
          <w:numId w:val="6"/>
        </w:numPr>
        <w:tabs>
          <w:tab w:val="clear" w:pos="1068"/>
          <w:tab w:val="num" w:pos="709"/>
        </w:tabs>
        <w:ind w:left="709"/>
        <w:jc w:val="both"/>
      </w:pPr>
      <w:r>
        <w:t>L’interdiction d’accès à certaines îles et grèves du 1</w:t>
      </w:r>
      <w:r w:rsidRPr="003F2C4E">
        <w:rPr>
          <w:vertAlign w:val="superscript"/>
        </w:rPr>
        <w:t>er</w:t>
      </w:r>
      <w:r>
        <w:t xml:space="preserve"> mars au 31 juillet au sein des 3 tronçons délimités</w:t>
      </w:r>
    </w:p>
    <w:p w:rsidR="00336312" w:rsidRPr="003F2C4E" w:rsidRDefault="00336312" w:rsidP="003F2C4E">
      <w:pPr>
        <w:numPr>
          <w:ilvl w:val="0"/>
          <w:numId w:val="7"/>
        </w:numPr>
        <w:spacing w:after="0" w:line="240" w:lineRule="auto"/>
        <w:ind w:left="1066" w:hanging="357"/>
        <w:jc w:val="both"/>
        <w:rPr>
          <w:i/>
          <w:sz w:val="20"/>
        </w:rPr>
      </w:pPr>
      <w:hyperlink r:id="rId13" w:tooltip="Annexe 5 1 Grèves et îles interdites APPB BVD - pdf - 508.2 ko (ouverture nouvelle fenêtre)" w:history="1">
        <w:r w:rsidRPr="003F2C4E">
          <w:rPr>
            <w:rStyle w:val="Lienhypertexte"/>
            <w:i/>
            <w:sz w:val="20"/>
          </w:rPr>
          <w:t>Annexe 5 1 Grèves et î</w:t>
        </w:r>
        <w:r w:rsidRPr="003F2C4E">
          <w:rPr>
            <w:rStyle w:val="Lienhypertexte"/>
            <w:i/>
            <w:sz w:val="20"/>
          </w:rPr>
          <w:t>l</w:t>
        </w:r>
        <w:r w:rsidRPr="003F2C4E">
          <w:rPr>
            <w:rStyle w:val="Lienhypertexte"/>
            <w:i/>
            <w:sz w:val="20"/>
          </w:rPr>
          <w:t>es interdites APPB BVD</w:t>
        </w:r>
      </w:hyperlink>
      <w:r w:rsidRPr="003F2C4E">
        <w:rPr>
          <w:i/>
          <w:sz w:val="20"/>
        </w:rPr>
        <w:t xml:space="preserve"> (format </w:t>
      </w:r>
      <w:proofErr w:type="spellStart"/>
      <w:r w:rsidRPr="003F2C4E">
        <w:rPr>
          <w:i/>
          <w:sz w:val="20"/>
        </w:rPr>
        <w:t>pdf</w:t>
      </w:r>
      <w:proofErr w:type="spellEnd"/>
      <w:r w:rsidRPr="003F2C4E">
        <w:rPr>
          <w:i/>
          <w:sz w:val="20"/>
        </w:rPr>
        <w:t xml:space="preserve"> - 508.2 ko - 15/12/2017) </w:t>
      </w:r>
    </w:p>
    <w:p w:rsidR="00336312" w:rsidRDefault="00336312" w:rsidP="003F2C4E">
      <w:pPr>
        <w:numPr>
          <w:ilvl w:val="0"/>
          <w:numId w:val="7"/>
        </w:numPr>
        <w:spacing w:after="0" w:line="240" w:lineRule="auto"/>
        <w:ind w:left="1066" w:hanging="357"/>
        <w:jc w:val="both"/>
        <w:rPr>
          <w:i/>
          <w:sz w:val="20"/>
        </w:rPr>
      </w:pPr>
      <w:hyperlink r:id="rId14" w:tooltip="Annexe 5 2 Tronçons interdits APPB BVD - pdf - 532.7 ko (ouverture nouvelle fenêtre)" w:history="1">
        <w:r w:rsidRPr="003F2C4E">
          <w:rPr>
            <w:rStyle w:val="Lienhypertexte"/>
            <w:i/>
            <w:sz w:val="20"/>
          </w:rPr>
          <w:t>Annexe 5 2 Tronçons interdits APPB BVD</w:t>
        </w:r>
      </w:hyperlink>
      <w:r w:rsidRPr="003F2C4E">
        <w:rPr>
          <w:i/>
          <w:sz w:val="20"/>
        </w:rPr>
        <w:t xml:space="preserve"> (format </w:t>
      </w:r>
      <w:proofErr w:type="spellStart"/>
      <w:r w:rsidRPr="003F2C4E">
        <w:rPr>
          <w:i/>
          <w:sz w:val="20"/>
        </w:rPr>
        <w:t>pdf</w:t>
      </w:r>
      <w:proofErr w:type="spellEnd"/>
      <w:r w:rsidRPr="003F2C4E">
        <w:rPr>
          <w:i/>
          <w:sz w:val="20"/>
        </w:rPr>
        <w:t xml:space="preserve"> - 532.7 ko - 15/12/2017) </w:t>
      </w:r>
    </w:p>
    <w:p w:rsidR="00696BF0" w:rsidRDefault="00696BF0" w:rsidP="003F2C4E">
      <w:pPr>
        <w:spacing w:after="0" w:line="240" w:lineRule="auto"/>
        <w:jc w:val="both"/>
      </w:pPr>
    </w:p>
    <w:p w:rsidR="00370B98" w:rsidRDefault="00370B98" w:rsidP="003F2C4E">
      <w:pPr>
        <w:spacing w:after="0" w:line="240" w:lineRule="auto"/>
        <w:jc w:val="both"/>
      </w:pPr>
    </w:p>
    <w:p w:rsidR="00370B98" w:rsidRDefault="00370B98" w:rsidP="003F2C4E">
      <w:pPr>
        <w:spacing w:after="0" w:line="240" w:lineRule="auto"/>
        <w:jc w:val="both"/>
      </w:pPr>
      <w:r>
        <w:t>Des panneaux d’informations sont disposés le long du Doubs et une plaquette avec la cartographie détaillée sera prochainement remise à disposition des usagers.</w:t>
      </w:r>
    </w:p>
    <w:p w:rsidR="00370B98" w:rsidRDefault="00370B98" w:rsidP="003F2C4E">
      <w:pPr>
        <w:spacing w:after="0" w:line="240" w:lineRule="auto"/>
        <w:jc w:val="both"/>
      </w:pPr>
    </w:p>
    <w:p w:rsidR="003F2C4E" w:rsidRDefault="003F2C4E" w:rsidP="003F2C4E">
      <w:pPr>
        <w:spacing w:after="0" w:line="240" w:lineRule="auto"/>
        <w:jc w:val="both"/>
      </w:pPr>
      <w:bookmarkStart w:id="0" w:name="_GoBack"/>
      <w:bookmarkEnd w:id="0"/>
      <w:r w:rsidRPr="003F2C4E">
        <w:t>Depuis 2017, une animation locale est effectuée par un</w:t>
      </w:r>
      <w:r>
        <w:t>(e)</w:t>
      </w:r>
      <w:r w:rsidRPr="003F2C4E">
        <w:t xml:space="preserve"> service civique de juin à août afin de sensibiliser</w:t>
      </w:r>
      <w:r>
        <w:t xml:space="preserve"> et </w:t>
      </w:r>
      <w:r w:rsidR="00696BF0">
        <w:t>informer</w:t>
      </w:r>
      <w:r>
        <w:t xml:space="preserve"> </w:t>
      </w:r>
      <w:r w:rsidRPr="003F2C4E">
        <w:t>les usagers</w:t>
      </w:r>
      <w:r>
        <w:t xml:space="preserve"> du site à la présence des espèces. Cette mission, commandée par la DREAL Bourgogne-Franche-Comté s’effectue </w:t>
      </w:r>
      <w:r w:rsidRPr="003F2C4E">
        <w:t xml:space="preserve">en partenariat avec la LPO Côte d’Or </w:t>
      </w:r>
      <w:r>
        <w:t>-</w:t>
      </w:r>
      <w:r w:rsidRPr="003F2C4E">
        <w:t xml:space="preserve"> Saône-et-Loire et l’AOMSL</w:t>
      </w:r>
      <w:r>
        <w:t>.</w:t>
      </w:r>
    </w:p>
    <w:p w:rsidR="003F2C4E" w:rsidRDefault="003F2C4E" w:rsidP="003F2C4E">
      <w:pPr>
        <w:spacing w:after="0" w:line="240" w:lineRule="auto"/>
      </w:pPr>
    </w:p>
    <w:p w:rsidR="00696BF0" w:rsidRPr="003F2C4E" w:rsidRDefault="00696BF0" w:rsidP="003F2C4E">
      <w:pPr>
        <w:spacing w:after="0" w:line="240" w:lineRule="auto"/>
      </w:pPr>
    </w:p>
    <w:p w:rsidR="003F2C4E" w:rsidRPr="00370B98" w:rsidRDefault="003F2C4E" w:rsidP="003F2C4E">
      <w:pPr>
        <w:jc w:val="both"/>
        <w:rPr>
          <w:b/>
          <w:u w:val="single"/>
        </w:rPr>
      </w:pPr>
      <w:r w:rsidRPr="00370B98">
        <w:rPr>
          <w:b/>
          <w:u w:val="single"/>
        </w:rPr>
        <w:t>Pour plus d’information :</w:t>
      </w:r>
    </w:p>
    <w:p w:rsidR="00696BF0" w:rsidRDefault="003F2C4E" w:rsidP="00336312">
      <w:pPr>
        <w:rPr>
          <w:i/>
          <w:sz w:val="20"/>
        </w:rPr>
      </w:pPr>
      <w:r>
        <w:rPr>
          <w:i/>
          <w:sz w:val="20"/>
        </w:rPr>
        <w:t xml:space="preserve">DREAL BFC : </w:t>
      </w:r>
      <w:hyperlink r:id="rId15" w:history="1">
        <w:r w:rsidR="00696BF0" w:rsidRPr="00A12C95">
          <w:rPr>
            <w:rStyle w:val="Lienhypertexte"/>
            <w:i/>
            <w:sz w:val="20"/>
          </w:rPr>
          <w:t>http://www.bourgogne-franche-comte.developpement-durable.gouv.fr/arretes-prefectoraux-de-protection-de-biotope-appb-a7172.html</w:t>
        </w:r>
      </w:hyperlink>
    </w:p>
    <w:p w:rsidR="00336312" w:rsidRPr="003F2C4E" w:rsidRDefault="003F2C4E" w:rsidP="00336312">
      <w:pPr>
        <w:rPr>
          <w:i/>
          <w:sz w:val="20"/>
        </w:rPr>
      </w:pPr>
      <w:r w:rsidRPr="003F2C4E">
        <w:rPr>
          <w:i/>
          <w:sz w:val="20"/>
        </w:rPr>
        <w:t xml:space="preserve">DDT de Saône-et-Loire : </w:t>
      </w:r>
      <w:hyperlink r:id="rId16" w:history="1">
        <w:r w:rsidRPr="003F2C4E">
          <w:rPr>
            <w:rStyle w:val="Lienhypertexte"/>
            <w:i/>
            <w:sz w:val="20"/>
          </w:rPr>
          <w:t>http://www.saone-et-loire.gouv.fr/arretes-biotope-en-saone-et-loire-a4163.html</w:t>
        </w:r>
      </w:hyperlink>
      <w:r w:rsidRPr="003F2C4E">
        <w:rPr>
          <w:i/>
          <w:sz w:val="20"/>
        </w:rPr>
        <w:t xml:space="preserve"> </w:t>
      </w:r>
    </w:p>
    <w:sectPr w:rsidR="00336312" w:rsidRPr="003F2C4E" w:rsidSect="003F2C4E">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48" w:rsidRDefault="00640748" w:rsidP="00696BF0">
      <w:pPr>
        <w:spacing w:after="0" w:line="240" w:lineRule="auto"/>
      </w:pPr>
      <w:r>
        <w:separator/>
      </w:r>
    </w:p>
  </w:endnote>
  <w:endnote w:type="continuationSeparator" w:id="0">
    <w:p w:rsidR="00640748" w:rsidRDefault="00640748" w:rsidP="00696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48" w:rsidRDefault="00640748" w:rsidP="00696BF0">
      <w:pPr>
        <w:spacing w:after="0" w:line="240" w:lineRule="auto"/>
      </w:pPr>
      <w:r>
        <w:separator/>
      </w:r>
    </w:p>
  </w:footnote>
  <w:footnote w:type="continuationSeparator" w:id="0">
    <w:p w:rsidR="00640748" w:rsidRDefault="00640748" w:rsidP="00696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4FE4"/>
    <w:multiLevelType w:val="hybridMultilevel"/>
    <w:tmpl w:val="845EA33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A3D4222"/>
    <w:multiLevelType w:val="multilevel"/>
    <w:tmpl w:val="A9D84BE4"/>
    <w:lvl w:ilvl="0">
      <w:start w:val="1"/>
      <w:numFmt w:val="bullet"/>
      <w:lvlText w:val=""/>
      <w:lvlJc w:val="left"/>
      <w:pPr>
        <w:tabs>
          <w:tab w:val="num" w:pos="1422"/>
        </w:tabs>
        <w:ind w:left="1422" w:hanging="360"/>
      </w:pPr>
      <w:rPr>
        <w:rFonts w:ascii="Wingdings" w:hAnsi="Wingdings" w:hint="default"/>
        <w:sz w:val="20"/>
      </w:rPr>
    </w:lvl>
    <w:lvl w:ilvl="1">
      <w:start w:val="1"/>
      <w:numFmt w:val="bullet"/>
      <w:lvlText w:val="o"/>
      <w:lvlJc w:val="left"/>
      <w:pPr>
        <w:tabs>
          <w:tab w:val="num" w:pos="2142"/>
        </w:tabs>
        <w:ind w:left="2142" w:hanging="360"/>
      </w:pPr>
      <w:rPr>
        <w:rFonts w:ascii="Courier New" w:hAnsi="Courier New" w:hint="default"/>
        <w:sz w:val="20"/>
      </w:rPr>
    </w:lvl>
    <w:lvl w:ilvl="2" w:tentative="1">
      <w:start w:val="1"/>
      <w:numFmt w:val="bullet"/>
      <w:lvlText w:val=""/>
      <w:lvlJc w:val="left"/>
      <w:pPr>
        <w:tabs>
          <w:tab w:val="num" w:pos="2862"/>
        </w:tabs>
        <w:ind w:left="2862" w:hanging="360"/>
      </w:pPr>
      <w:rPr>
        <w:rFonts w:ascii="Wingdings" w:hAnsi="Wingdings" w:hint="default"/>
        <w:sz w:val="20"/>
      </w:rPr>
    </w:lvl>
    <w:lvl w:ilvl="3" w:tentative="1">
      <w:start w:val="1"/>
      <w:numFmt w:val="bullet"/>
      <w:lvlText w:val=""/>
      <w:lvlJc w:val="left"/>
      <w:pPr>
        <w:tabs>
          <w:tab w:val="num" w:pos="3582"/>
        </w:tabs>
        <w:ind w:left="3582" w:hanging="360"/>
      </w:pPr>
      <w:rPr>
        <w:rFonts w:ascii="Wingdings" w:hAnsi="Wingdings" w:hint="default"/>
        <w:sz w:val="20"/>
      </w:rPr>
    </w:lvl>
    <w:lvl w:ilvl="4" w:tentative="1">
      <w:start w:val="1"/>
      <w:numFmt w:val="bullet"/>
      <w:lvlText w:val=""/>
      <w:lvlJc w:val="left"/>
      <w:pPr>
        <w:tabs>
          <w:tab w:val="num" w:pos="4302"/>
        </w:tabs>
        <w:ind w:left="4302" w:hanging="360"/>
      </w:pPr>
      <w:rPr>
        <w:rFonts w:ascii="Wingdings" w:hAnsi="Wingdings" w:hint="default"/>
        <w:sz w:val="20"/>
      </w:rPr>
    </w:lvl>
    <w:lvl w:ilvl="5" w:tentative="1">
      <w:start w:val="1"/>
      <w:numFmt w:val="bullet"/>
      <w:lvlText w:val=""/>
      <w:lvlJc w:val="left"/>
      <w:pPr>
        <w:tabs>
          <w:tab w:val="num" w:pos="5022"/>
        </w:tabs>
        <w:ind w:left="5022" w:hanging="360"/>
      </w:pPr>
      <w:rPr>
        <w:rFonts w:ascii="Wingdings" w:hAnsi="Wingdings" w:hint="default"/>
        <w:sz w:val="20"/>
      </w:rPr>
    </w:lvl>
    <w:lvl w:ilvl="6" w:tentative="1">
      <w:start w:val="1"/>
      <w:numFmt w:val="bullet"/>
      <w:lvlText w:val=""/>
      <w:lvlJc w:val="left"/>
      <w:pPr>
        <w:tabs>
          <w:tab w:val="num" w:pos="5742"/>
        </w:tabs>
        <w:ind w:left="5742" w:hanging="360"/>
      </w:pPr>
      <w:rPr>
        <w:rFonts w:ascii="Wingdings" w:hAnsi="Wingdings" w:hint="default"/>
        <w:sz w:val="20"/>
      </w:rPr>
    </w:lvl>
    <w:lvl w:ilvl="7" w:tentative="1">
      <w:start w:val="1"/>
      <w:numFmt w:val="bullet"/>
      <w:lvlText w:val=""/>
      <w:lvlJc w:val="left"/>
      <w:pPr>
        <w:tabs>
          <w:tab w:val="num" w:pos="6462"/>
        </w:tabs>
        <w:ind w:left="6462" w:hanging="360"/>
      </w:pPr>
      <w:rPr>
        <w:rFonts w:ascii="Wingdings" w:hAnsi="Wingdings" w:hint="default"/>
        <w:sz w:val="20"/>
      </w:rPr>
    </w:lvl>
    <w:lvl w:ilvl="8" w:tentative="1">
      <w:start w:val="1"/>
      <w:numFmt w:val="bullet"/>
      <w:lvlText w:val=""/>
      <w:lvlJc w:val="left"/>
      <w:pPr>
        <w:tabs>
          <w:tab w:val="num" w:pos="7182"/>
        </w:tabs>
        <w:ind w:left="7182" w:hanging="360"/>
      </w:pPr>
      <w:rPr>
        <w:rFonts w:ascii="Wingdings" w:hAnsi="Wingdings" w:hint="default"/>
        <w:sz w:val="20"/>
      </w:rPr>
    </w:lvl>
  </w:abstractNum>
  <w:abstractNum w:abstractNumId="2" w15:restartNumberingAfterBreak="0">
    <w:nsid w:val="289C2B32"/>
    <w:multiLevelType w:val="multilevel"/>
    <w:tmpl w:val="8B4EC188"/>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39A77FFE"/>
    <w:multiLevelType w:val="hybridMultilevel"/>
    <w:tmpl w:val="07AE1E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4A9C7AF7"/>
    <w:multiLevelType w:val="multilevel"/>
    <w:tmpl w:val="2ED86CF8"/>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5D0B2BDC"/>
    <w:multiLevelType w:val="multilevel"/>
    <w:tmpl w:val="8E3ABC2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7F6A4F54"/>
    <w:multiLevelType w:val="hybridMultilevel"/>
    <w:tmpl w:val="1084E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12"/>
    <w:rsid w:val="00154B3F"/>
    <w:rsid w:val="00336312"/>
    <w:rsid w:val="00370B98"/>
    <w:rsid w:val="003F2C4E"/>
    <w:rsid w:val="00640748"/>
    <w:rsid w:val="00696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ADBB34-EDAC-4BE2-92BE-5086BA2B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363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6312"/>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336312"/>
    <w:rPr>
      <w:color w:val="0563C1" w:themeColor="hyperlink"/>
      <w:u w:val="single"/>
    </w:rPr>
  </w:style>
  <w:style w:type="paragraph" w:styleId="Paragraphedeliste">
    <w:name w:val="List Paragraph"/>
    <w:basedOn w:val="Normal"/>
    <w:uiPriority w:val="34"/>
    <w:qFormat/>
    <w:rsid w:val="00336312"/>
    <w:pPr>
      <w:ind w:left="720"/>
      <w:contextualSpacing/>
    </w:pPr>
  </w:style>
  <w:style w:type="character" w:styleId="Lienhypertextesuivivisit">
    <w:name w:val="FollowedHyperlink"/>
    <w:basedOn w:val="Policepardfaut"/>
    <w:uiPriority w:val="99"/>
    <w:semiHidden/>
    <w:unhideWhenUsed/>
    <w:rsid w:val="003F2C4E"/>
    <w:rPr>
      <w:color w:val="954F72" w:themeColor="followedHyperlink"/>
      <w:u w:val="single"/>
    </w:rPr>
  </w:style>
  <w:style w:type="paragraph" w:styleId="En-tte">
    <w:name w:val="header"/>
    <w:basedOn w:val="Normal"/>
    <w:link w:val="En-tteCar"/>
    <w:uiPriority w:val="99"/>
    <w:unhideWhenUsed/>
    <w:rsid w:val="00696BF0"/>
    <w:pPr>
      <w:tabs>
        <w:tab w:val="center" w:pos="4536"/>
        <w:tab w:val="right" w:pos="9072"/>
      </w:tabs>
      <w:spacing w:after="0" w:line="240" w:lineRule="auto"/>
    </w:pPr>
  </w:style>
  <w:style w:type="character" w:customStyle="1" w:styleId="En-tteCar">
    <w:name w:val="En-tête Car"/>
    <w:basedOn w:val="Policepardfaut"/>
    <w:link w:val="En-tte"/>
    <w:uiPriority w:val="99"/>
    <w:rsid w:val="00696BF0"/>
  </w:style>
  <w:style w:type="paragraph" w:styleId="Pieddepage">
    <w:name w:val="footer"/>
    <w:basedOn w:val="Normal"/>
    <w:link w:val="PieddepageCar"/>
    <w:uiPriority w:val="99"/>
    <w:unhideWhenUsed/>
    <w:rsid w:val="00696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74808">
      <w:bodyDiv w:val="1"/>
      <w:marLeft w:val="0"/>
      <w:marRight w:val="0"/>
      <w:marTop w:val="0"/>
      <w:marBottom w:val="0"/>
      <w:divBdr>
        <w:top w:val="none" w:sz="0" w:space="0" w:color="auto"/>
        <w:left w:val="none" w:sz="0" w:space="0" w:color="auto"/>
        <w:bottom w:val="none" w:sz="0" w:space="0" w:color="auto"/>
        <w:right w:val="none" w:sz="0" w:space="0" w:color="auto"/>
      </w:divBdr>
    </w:div>
    <w:div w:id="2058773127">
      <w:bodyDiv w:val="1"/>
      <w:marLeft w:val="0"/>
      <w:marRight w:val="0"/>
      <w:marTop w:val="0"/>
      <w:marBottom w:val="0"/>
      <w:divBdr>
        <w:top w:val="none" w:sz="0" w:space="0" w:color="auto"/>
        <w:left w:val="none" w:sz="0" w:space="0" w:color="auto"/>
        <w:bottom w:val="none" w:sz="0" w:space="0" w:color="auto"/>
        <w:right w:val="none" w:sz="0" w:space="0" w:color="auto"/>
      </w:divBdr>
    </w:div>
    <w:div w:id="21059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ne-et-loire.gouv.fr/IMG/pdf/2017_12_appb_bvd_signe.pdf" TargetMode="External"/><Relationship Id="rId13" Type="http://schemas.openxmlformats.org/officeDocument/2006/relationships/hyperlink" Target="http://www.saone-et-loire.gouv.fr/IMG/pdf/annexe_5.1_greves_et_iles_interdites_appb_bv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aone-et-loire.gouv.fr/IMG/pdf/annexe_4_chemins_interdits_appb_bv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aone-et-loire.gouv.fr/arretes-biotope-en-saone-et-loire-a416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one-et-loire.gouv.fr/IMG/pdf/annexe_3_carto_prairies_et_saulaie_appb_bvd.pdf" TargetMode="External"/><Relationship Id="rId5" Type="http://schemas.openxmlformats.org/officeDocument/2006/relationships/footnotes" Target="footnotes.xml"/><Relationship Id="rId15" Type="http://schemas.openxmlformats.org/officeDocument/2006/relationships/hyperlink" Target="http://www.bourgogne-franche-comte.developpement-durable.gouv.fr/arretes-prefectoraux-de-protection-de-biotope-appb-a7172.html" TargetMode="External"/><Relationship Id="rId10" Type="http://schemas.openxmlformats.org/officeDocument/2006/relationships/hyperlink" Target="http://www.saone-et-loire.gouv.fr/IMG/pdf/annexe_2_liste_des_parcelles_appb_bvd.pdf" TargetMode="External"/><Relationship Id="rId4" Type="http://schemas.openxmlformats.org/officeDocument/2006/relationships/webSettings" Target="webSettings.xml"/><Relationship Id="rId9" Type="http://schemas.openxmlformats.org/officeDocument/2006/relationships/hyperlink" Target="http://www.saone-et-loire.gouv.fr/IMG/pdf/annexe_1_carte_situation_appb_bvd.pdf" TargetMode="External"/><Relationship Id="rId14" Type="http://schemas.openxmlformats.org/officeDocument/2006/relationships/hyperlink" Target="http://www.saone-et-loire.gouv.fr/IMG/pdf/annexe_5.2_troncons_interdit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791</Words>
  <Characters>4353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HORENT Sophie</dc:creator>
  <cp:keywords/>
  <dc:description/>
  <cp:lastModifiedBy>HORENT Sophie</cp:lastModifiedBy>
  <cp:revision>2</cp:revision>
  <dcterms:created xsi:type="dcterms:W3CDTF">2018-07-31T12:37:00Z</dcterms:created>
  <dcterms:modified xsi:type="dcterms:W3CDTF">2018-07-31T14:30:00Z</dcterms:modified>
</cp:coreProperties>
</file>